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b/>
          <w:u w:val="single"/>
          <w:lang w:eastAsia="da-DK"/>
        </w:rPr>
      </w:pP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eastAsia="Times New Roman" w:cs="Arial"/>
          <w:b/>
          <w:sz w:val="20"/>
          <w:szCs w:val="20"/>
          <w:u w:val="single"/>
          <w:lang w:eastAsia="da-DK"/>
        </w:rPr>
      </w:pPr>
      <w:r w:rsidRPr="00611A01">
        <w:rPr>
          <w:rFonts w:ascii="Calibri" w:hAnsi="Calibri" w:eastAsia="Times New Roman" w:cs="Arial"/>
          <w:b/>
          <w:sz w:val="20"/>
          <w:szCs w:val="20"/>
          <w:highlight w:val="yellow"/>
          <w:u w:val="single"/>
          <w:lang w:eastAsia="da-DK"/>
        </w:rPr>
        <w:t>Eksempel 1</w:t>
      </w:r>
    </w:p>
    <w:p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b/>
          <w:sz w:val="20"/>
          <w:szCs w:val="20"/>
          <w:lang w:eastAsia="da-DK"/>
        </w:rPr>
      </w:pPr>
      <w:r w:rsidRPr="00611A01">
        <w:rPr>
          <w:rFonts w:ascii="Calibri" w:hAnsi="Calibri" w:eastAsia="Times New Roman" w:cs="Arial"/>
          <w:b/>
          <w:sz w:val="20"/>
          <w:szCs w:val="20"/>
          <w:highlight w:val="yellow"/>
          <w:lang w:eastAsia="da-DK"/>
        </w:rPr>
        <w:t>VANDBY</w:t>
      </w:r>
      <w:r w:rsidRPr="00611A01">
        <w:rPr>
          <w:rFonts w:ascii="Calibri" w:hAnsi="Calibri" w:eastAsia="Times New Roman" w:cs="Arial"/>
          <w:b/>
          <w:sz w:val="20"/>
          <w:szCs w:val="20"/>
          <w:lang w:eastAsia="da-DK"/>
        </w:rPr>
        <w:t xml:space="preserve"> VANDVÆRK </w:t>
      </w:r>
    </w:p>
    <w:p w:rsidRPr="00611A01" w:rsidR="00977700" w:rsidP="00611A01" w:rsidRDefault="009777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b/>
          <w:sz w:val="20"/>
          <w:szCs w:val="20"/>
          <w:u w:val="single"/>
          <w:lang w:eastAsia="da-DK"/>
        </w:rPr>
      </w:pP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611A01">
        <w:rPr>
          <w:rFonts w:ascii="Calibri" w:hAnsi="Calibri" w:eastAsia="Times New Roman" w:cs="Arial"/>
          <w:sz w:val="20"/>
          <w:szCs w:val="20"/>
          <w:highlight w:val="yellow"/>
          <w:lang w:eastAsia="da-DK"/>
        </w:rPr>
        <w:t>Vandværkets kontaktadresse</w:t>
      </w: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ab/>
      </w: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b/>
          <w:sz w:val="20"/>
          <w:szCs w:val="20"/>
          <w:u w:val="single"/>
          <w:lang w:eastAsia="da-DK"/>
        </w:rPr>
      </w:pPr>
      <w:r>
        <w:rPr>
          <w:rFonts w:ascii="Calibri" w:hAnsi="Calibri" w:eastAsia="Times New Roman" w:cs="Arial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ED906D0" wp14:anchorId="545BBFC7">
                <wp:simplePos x="0" y="0"/>
                <wp:positionH relativeFrom="column">
                  <wp:posOffset>-48895</wp:posOffset>
                </wp:positionH>
                <wp:positionV relativeFrom="paragraph">
                  <wp:posOffset>158115</wp:posOffset>
                </wp:positionV>
                <wp:extent cx="5715000" cy="0"/>
                <wp:effectExtent l="13970" t="17780" r="14605" b="20320"/>
                <wp:wrapNone/>
                <wp:docPr id="1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2pt" from="-3.85pt,12.45pt" to="446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"/>
            </w:pict>
          </mc:Fallback>
        </mc:AlternateContent>
      </w:r>
    </w:p>
    <w:p w:rsidR="00641DED" w:rsidP="00977700" w:rsidRDefault="00641DED">
      <w:pPr>
        <w:widowControl w:val="0"/>
        <w:autoSpaceDE w:val="0"/>
        <w:autoSpaceDN w:val="0"/>
        <w:adjustRightInd w:val="0"/>
        <w:spacing w:after="0" w:line="240" w:lineRule="auto"/>
        <w:ind w:left="1304" w:firstLine="1304"/>
        <w:rPr>
          <w:rFonts w:ascii="Calibri" w:hAnsi="Calibri" w:eastAsia="Times New Roman" w:cs="Arial"/>
          <w:b/>
          <w:sz w:val="20"/>
          <w:szCs w:val="20"/>
          <w:u w:val="single"/>
          <w:lang w:eastAsia="da-DK"/>
        </w:rPr>
      </w:pPr>
    </w:p>
    <w:p w:rsidRPr="00611A01" w:rsidR="00611A01" w:rsidP="00977700" w:rsidRDefault="00611A01">
      <w:pPr>
        <w:widowControl w:val="0"/>
        <w:autoSpaceDE w:val="0"/>
        <w:autoSpaceDN w:val="0"/>
        <w:adjustRightInd w:val="0"/>
        <w:spacing w:after="0" w:line="240" w:lineRule="auto"/>
        <w:ind w:left="1304" w:firstLine="1304"/>
        <w:rPr>
          <w:rFonts w:ascii="Calibri" w:hAnsi="Calibri" w:eastAsia="Times New Roman" w:cs="Arial"/>
          <w:b/>
          <w:sz w:val="20"/>
          <w:szCs w:val="20"/>
          <w:u w:val="single"/>
          <w:lang w:eastAsia="da-DK"/>
        </w:rPr>
      </w:pPr>
      <w:bookmarkStart w:name="_GoBack" w:id="0"/>
      <w:bookmarkEnd w:id="0"/>
      <w:r w:rsidRPr="00611A01">
        <w:rPr>
          <w:rFonts w:ascii="Calibri" w:hAnsi="Calibri" w:eastAsia="Times New Roman" w:cs="Arial"/>
          <w:b/>
          <w:sz w:val="20"/>
          <w:szCs w:val="20"/>
          <w:u w:val="single"/>
          <w:lang w:eastAsia="da-DK"/>
        </w:rPr>
        <w:t xml:space="preserve">Takstblad </w:t>
      </w:r>
      <w:r w:rsidRPr="00977700" w:rsidR="0074030A">
        <w:rPr>
          <w:rFonts w:ascii="Calibri" w:hAnsi="Calibri" w:eastAsia="Times New Roman" w:cs="Arial"/>
          <w:b/>
          <w:sz w:val="20"/>
          <w:szCs w:val="20"/>
          <w:highlight w:val="yellow"/>
          <w:u w:val="single"/>
          <w:lang w:eastAsia="da-DK"/>
        </w:rPr>
        <w:t>2014</w:t>
      </w: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tbl>
      <w:tblPr>
        <w:tblW w:w="0" w:type="auto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0"/>
        <w:gridCol w:w="428"/>
        <w:gridCol w:w="1260"/>
        <w:gridCol w:w="1260"/>
      </w:tblGrid>
      <w:tr w:rsidRPr="00611A01" w:rsidR="00611A01" w:rsidTr="003103E0">
        <w:tc>
          <w:tcPr>
            <w:tcW w:w="655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Driftsbidrag</w:t>
            </w:r>
          </w:p>
        </w:tc>
        <w:tc>
          <w:tcPr>
            <w:tcW w:w="3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proofErr w:type="spellStart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Excl</w:t>
            </w:r>
            <w:proofErr w:type="spellEnd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. moms 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proofErr w:type="spellStart"/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Incl</w:t>
            </w:r>
            <w:proofErr w:type="spellEnd"/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 xml:space="preserve">. moms </w:t>
            </w:r>
          </w:p>
        </w:tc>
      </w:tr>
      <w:tr w:rsidRPr="00611A01" w:rsidR="00611A01" w:rsidTr="003103E0">
        <w:tc>
          <w:tcPr>
            <w:tcW w:w="655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Fast årlig afgift pr. ejendom/bolig</w:t>
            </w:r>
            <w:r w:rsidR="00977700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3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410,00  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512,50</w:t>
            </w:r>
          </w:p>
        </w:tc>
      </w:tr>
      <w:tr w:rsidRPr="00611A01" w:rsidR="00611A01" w:rsidTr="003103E0">
        <w:tc>
          <w:tcPr>
            <w:tcW w:w="655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Målerafgift – årlig pr. vandmåler</w:t>
            </w:r>
          </w:p>
        </w:tc>
        <w:tc>
          <w:tcPr>
            <w:tcW w:w="3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100,00 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125,00</w:t>
            </w:r>
          </w:p>
        </w:tc>
      </w:tr>
      <w:tr w:rsidRPr="00611A01" w:rsidR="00611A01" w:rsidTr="003103E0">
        <w:tc>
          <w:tcPr>
            <w:tcW w:w="655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Vandafgift pr. m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vertAlign w:val="superscript"/>
                <w:lang w:eastAsia="da-DK"/>
              </w:rPr>
              <w:t>3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3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2,50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3,13</w:t>
            </w:r>
          </w:p>
        </w:tc>
      </w:tr>
      <w:tr w:rsidRPr="00611A01" w:rsidR="00611A01" w:rsidTr="003103E0">
        <w:tc>
          <w:tcPr>
            <w:tcW w:w="655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Statsafgift af ledningsført vand pr. m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vertAlign w:val="superscript"/>
                <w:lang w:eastAsia="da-DK"/>
              </w:rPr>
              <w:t>3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 (Vandskat)</w:t>
            </w:r>
          </w:p>
        </w:tc>
        <w:tc>
          <w:tcPr>
            <w:tcW w:w="3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74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6,13</w:t>
            </w:r>
            <w:r w:rsidRPr="00611A01" w:rsid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 </w:t>
            </w:r>
          </w:p>
        </w:tc>
        <w:tc>
          <w:tcPr>
            <w:tcW w:w="1260" w:type="dxa"/>
          </w:tcPr>
          <w:p w:rsidRPr="00611A01" w:rsidR="00611A01" w:rsidP="00611A01" w:rsidRDefault="0074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7,66</w:t>
            </w:r>
          </w:p>
        </w:tc>
      </w:tr>
    </w:tbl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tbl>
      <w:tblPr>
        <w:tblW w:w="0" w:type="auto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8"/>
        <w:gridCol w:w="441"/>
        <w:gridCol w:w="1260"/>
        <w:gridCol w:w="1262"/>
      </w:tblGrid>
      <w:tr w:rsidRPr="00611A01" w:rsidR="00611A01" w:rsidTr="003103E0">
        <w:tc>
          <w:tcPr>
            <w:tcW w:w="6548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Anlægsbidrag (tilslutningsafgift)</w:t>
            </w:r>
          </w:p>
        </w:tc>
        <w:tc>
          <w:tcPr>
            <w:tcW w:w="3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proofErr w:type="spellStart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Excl</w:t>
            </w:r>
            <w:proofErr w:type="spellEnd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. moms</w:t>
            </w:r>
          </w:p>
        </w:tc>
        <w:tc>
          <w:tcPr>
            <w:tcW w:w="12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proofErr w:type="spellStart"/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Incl</w:t>
            </w:r>
            <w:proofErr w:type="spellEnd"/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. moms</w:t>
            </w:r>
          </w:p>
        </w:tc>
      </w:tr>
      <w:tr w:rsidRPr="00611A01" w:rsidR="00611A01" w:rsidTr="003103E0">
        <w:tc>
          <w:tcPr>
            <w:tcW w:w="6548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Hovedanlægsbidrag: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 pr. parcelhus, sommerhus, lejlighed, andelsbolig</w:t>
            </w:r>
          </w:p>
        </w:tc>
        <w:tc>
          <w:tcPr>
            <w:tcW w:w="3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4.300,00</w:t>
            </w:r>
          </w:p>
        </w:tc>
        <w:tc>
          <w:tcPr>
            <w:tcW w:w="12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5.375,00</w:t>
            </w:r>
          </w:p>
        </w:tc>
      </w:tr>
      <w:tr w:rsidRPr="00611A01" w:rsidR="00611A01" w:rsidTr="003103E0">
        <w:tc>
          <w:tcPr>
            <w:tcW w:w="6548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 xml:space="preserve">                            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        Øvrige </w:t>
            </w:r>
            <w:proofErr w:type="gramStart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forbrugere  0</w:t>
            </w:r>
            <w:proofErr w:type="gramEnd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 – 500 m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vertAlign w:val="superscript"/>
                <w:lang w:eastAsia="da-DK"/>
              </w:rPr>
              <w:t>3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/år</w:t>
            </w:r>
          </w:p>
        </w:tc>
        <w:tc>
          <w:tcPr>
            <w:tcW w:w="3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4.300,00</w:t>
            </w:r>
          </w:p>
        </w:tc>
        <w:tc>
          <w:tcPr>
            <w:tcW w:w="12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5.375,00</w:t>
            </w:r>
          </w:p>
        </w:tc>
      </w:tr>
      <w:tr w:rsidRPr="00611A01" w:rsidR="00611A01" w:rsidTr="003103E0">
        <w:tc>
          <w:tcPr>
            <w:tcW w:w="6548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                                                 </w:t>
            </w:r>
            <w:proofErr w:type="gramStart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-               501</w:t>
            </w:r>
            <w:proofErr w:type="gramEnd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 – 2.000 m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vertAlign w:val="superscript"/>
                <w:lang w:eastAsia="da-DK"/>
              </w:rPr>
              <w:t>3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/år     (2 x bidrag)</w:t>
            </w:r>
          </w:p>
        </w:tc>
        <w:tc>
          <w:tcPr>
            <w:tcW w:w="3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8.600,00</w:t>
            </w:r>
          </w:p>
        </w:tc>
        <w:tc>
          <w:tcPr>
            <w:tcW w:w="12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10.750,00</w:t>
            </w:r>
          </w:p>
        </w:tc>
      </w:tr>
      <w:tr w:rsidRPr="00611A01" w:rsidR="00611A01" w:rsidTr="003103E0">
        <w:tc>
          <w:tcPr>
            <w:tcW w:w="6548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                                                </w:t>
            </w:r>
            <w:proofErr w:type="gramStart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-            2</w:t>
            </w:r>
            <w:proofErr w:type="gramEnd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.001 – 5.000 m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vertAlign w:val="superscript"/>
                <w:lang w:eastAsia="da-DK"/>
              </w:rPr>
              <w:t>3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/år     (3 x bidrag)</w:t>
            </w:r>
          </w:p>
        </w:tc>
        <w:tc>
          <w:tcPr>
            <w:tcW w:w="3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12.900,00</w:t>
            </w:r>
          </w:p>
        </w:tc>
        <w:tc>
          <w:tcPr>
            <w:tcW w:w="12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16.125,00</w:t>
            </w:r>
          </w:p>
        </w:tc>
      </w:tr>
      <w:tr w:rsidRPr="00611A01" w:rsidR="00611A01" w:rsidTr="003103E0">
        <w:tc>
          <w:tcPr>
            <w:tcW w:w="6548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                                                 </w:t>
            </w:r>
            <w:proofErr w:type="gramStart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-           5</w:t>
            </w:r>
            <w:proofErr w:type="gramEnd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.001 – 10.000 m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vertAlign w:val="superscript"/>
                <w:lang w:eastAsia="da-DK"/>
              </w:rPr>
              <w:t>3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/år    (4 x bidrag)</w:t>
            </w:r>
          </w:p>
        </w:tc>
        <w:tc>
          <w:tcPr>
            <w:tcW w:w="3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17.200,00</w:t>
            </w:r>
          </w:p>
        </w:tc>
        <w:tc>
          <w:tcPr>
            <w:tcW w:w="12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21.500,00</w:t>
            </w:r>
          </w:p>
        </w:tc>
      </w:tr>
      <w:tr w:rsidRPr="00611A01" w:rsidR="00611A01" w:rsidTr="003103E0">
        <w:tc>
          <w:tcPr>
            <w:tcW w:w="6548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Forsyningsledningsbidrag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 </w:t>
            </w: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 xml:space="preserve">i byzone 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pr. ejendom (matr.nr.)</w:t>
            </w:r>
          </w:p>
        </w:tc>
        <w:tc>
          <w:tcPr>
            <w:tcW w:w="3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4.000,00</w:t>
            </w:r>
          </w:p>
        </w:tc>
        <w:tc>
          <w:tcPr>
            <w:tcW w:w="12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5.000,00</w:t>
            </w:r>
          </w:p>
        </w:tc>
      </w:tr>
      <w:tr w:rsidRPr="00611A01" w:rsidR="00611A01" w:rsidTr="003103E0">
        <w:tc>
          <w:tcPr>
            <w:tcW w:w="6548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 xml:space="preserve">Forsyningsledningsbidrag i landzone 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pr. ejendom (matr.nr.)</w:t>
            </w:r>
          </w:p>
        </w:tc>
        <w:tc>
          <w:tcPr>
            <w:tcW w:w="3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21.900,00</w:t>
            </w:r>
          </w:p>
        </w:tc>
        <w:tc>
          <w:tcPr>
            <w:tcW w:w="12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27.375,00</w:t>
            </w:r>
          </w:p>
        </w:tc>
      </w:tr>
      <w:tr w:rsidRPr="00611A01" w:rsidR="00611A01" w:rsidTr="003103E0">
        <w:tc>
          <w:tcPr>
            <w:tcW w:w="6548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 xml:space="preserve">Stikledningsbidrag pr. </w:t>
            </w:r>
            <w:proofErr w:type="spellStart"/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stk</w:t>
            </w:r>
            <w:proofErr w:type="spellEnd"/>
          </w:p>
        </w:tc>
        <w:tc>
          <w:tcPr>
            <w:tcW w:w="3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6.000,00</w:t>
            </w:r>
          </w:p>
        </w:tc>
        <w:tc>
          <w:tcPr>
            <w:tcW w:w="1262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7.500,00</w:t>
            </w:r>
          </w:p>
        </w:tc>
      </w:tr>
    </w:tbl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>I erhvervsområder betales ikke forsyningsledningsbidrag. Byggemodningsforetagendet betaler i stedet</w:t>
      </w: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>faktiske udgifter til etablering af forsyningsledning, medens bidragene til hovedanlæg og stikledning betales af grundejer ved tilslutning.</w:t>
      </w: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>Forbrug over 10.000 m</w:t>
      </w:r>
      <w:r w:rsidRPr="00611A01">
        <w:rPr>
          <w:rFonts w:ascii="Calibri" w:hAnsi="Calibri" w:eastAsia="Times New Roman" w:cs="Arial"/>
          <w:sz w:val="20"/>
          <w:szCs w:val="20"/>
          <w:vertAlign w:val="superscript"/>
          <w:lang w:eastAsia="da-DK"/>
        </w:rPr>
        <w:t>3</w:t>
      </w: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 xml:space="preserve"> fastlægges</w:t>
      </w:r>
      <w:r w:rsidR="0074030A">
        <w:rPr>
          <w:rFonts w:ascii="Calibri" w:hAnsi="Calibri" w:eastAsia="Times New Roman" w:cs="Arial"/>
          <w:sz w:val="20"/>
          <w:szCs w:val="20"/>
          <w:lang w:eastAsia="da-DK"/>
        </w:rPr>
        <w:t xml:space="preserve"> hovedanlægsbidrag</w:t>
      </w: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 xml:space="preserve"> efter forhandling. </w:t>
      </w: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>Ved stigende forbrug, ændret anvendelse, om - eller tilbygning kan der opkræves et eller flere hovedanlægsbidrag svarende til ændringen iht. regulativ og fordelingsnøgle.</w:t>
      </w: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 xml:space="preserve">Forsynings- og stikledningsbidrag indeksreguleres hvert år pr. 1. januar efter ”Indeks for ledningsarbejder </w:t>
      </w: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>pr. 1. oktober”.</w:t>
      </w: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>Kontakt vandværket ved vandspild fra skjult ledning, hvor det eventuelt vil være muligt at få refusion af afgift for ledningsført vand (statsafgift, vandskat) og vandafgift til vandværket jfr. gældende lovgivning.</w:t>
      </w: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tbl>
      <w:tblPr>
        <w:tblW w:w="0" w:type="auto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27"/>
        <w:gridCol w:w="441"/>
        <w:gridCol w:w="1260"/>
        <w:gridCol w:w="1260"/>
      </w:tblGrid>
      <w:tr w:rsidRPr="00611A01" w:rsidR="00611A01" w:rsidTr="00F87847">
        <w:tc>
          <w:tcPr>
            <w:tcW w:w="6527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Gebyrer</w:t>
            </w:r>
          </w:p>
        </w:tc>
        <w:tc>
          <w:tcPr>
            <w:tcW w:w="441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proofErr w:type="spellStart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Excl</w:t>
            </w:r>
            <w:proofErr w:type="spellEnd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. moms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proofErr w:type="spellStart"/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Incl</w:t>
            </w:r>
            <w:proofErr w:type="spellEnd"/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. moms</w:t>
            </w:r>
          </w:p>
        </w:tc>
      </w:tr>
      <w:tr w:rsidRPr="00611A01" w:rsidR="00611A01" w:rsidTr="00F87847">
        <w:tc>
          <w:tcPr>
            <w:tcW w:w="6527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Rykkegebyr </w:t>
            </w:r>
          </w:p>
        </w:tc>
        <w:tc>
          <w:tcPr>
            <w:tcW w:w="441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      100,00 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 xml:space="preserve">Momsfrit </w:t>
            </w:r>
          </w:p>
        </w:tc>
      </w:tr>
      <w:tr w:rsidRPr="00611A01" w:rsidR="00611A01" w:rsidTr="00F87847">
        <w:tc>
          <w:tcPr>
            <w:tcW w:w="6527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For sen indsendelse af selvaflæsningskort </w:t>
            </w:r>
          </w:p>
        </w:tc>
        <w:tc>
          <w:tcPr>
            <w:tcW w:w="441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100,00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 xml:space="preserve">Momsfrit </w:t>
            </w:r>
          </w:p>
        </w:tc>
      </w:tr>
      <w:tr w:rsidRPr="00611A01" w:rsidR="00611A01" w:rsidTr="00F87847">
        <w:tc>
          <w:tcPr>
            <w:tcW w:w="6527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Flyttegebyr</w:t>
            </w:r>
          </w:p>
        </w:tc>
        <w:tc>
          <w:tcPr>
            <w:tcW w:w="441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150,00 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187,50</w:t>
            </w:r>
          </w:p>
        </w:tc>
      </w:tr>
      <w:tr w:rsidRPr="00611A01" w:rsidR="00611A01" w:rsidTr="00F87847">
        <w:tc>
          <w:tcPr>
            <w:tcW w:w="6527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Gebyr for aflæsning af vandmåler </w:t>
            </w:r>
          </w:p>
        </w:tc>
        <w:tc>
          <w:tcPr>
            <w:tcW w:w="441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250,00 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 xml:space="preserve">Momsfrit </w:t>
            </w:r>
          </w:p>
        </w:tc>
      </w:tr>
      <w:tr w:rsidRPr="00611A01" w:rsidR="00611A01" w:rsidTr="00F87847">
        <w:tc>
          <w:tcPr>
            <w:tcW w:w="6527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Gebyr for oplysninger til advokat/ejendomsmægler v/hushandel</w:t>
            </w:r>
          </w:p>
        </w:tc>
        <w:tc>
          <w:tcPr>
            <w:tcW w:w="441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250,00</w:t>
            </w:r>
          </w:p>
        </w:tc>
        <w:tc>
          <w:tcPr>
            <w:tcW w:w="1260" w:type="dxa"/>
          </w:tcPr>
          <w:p w:rsidRPr="00611A01" w:rsidR="00611A01" w:rsidP="00611A01" w:rsidRDefault="006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312,50</w:t>
            </w:r>
          </w:p>
        </w:tc>
      </w:tr>
      <w:tr w:rsidRPr="00611A01" w:rsidR="00F87847" w:rsidTr="00F87847">
        <w:tc>
          <w:tcPr>
            <w:tcW w:w="6527" w:type="dxa"/>
          </w:tcPr>
          <w:p w:rsidRPr="00A85FB7" w:rsidR="00F87847" w:rsidP="003103E0" w:rsidRDefault="00F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Lukke gebyr + faktiske omkostninger ved lukning</w:t>
            </w:r>
          </w:p>
        </w:tc>
        <w:tc>
          <w:tcPr>
            <w:tcW w:w="441" w:type="dxa"/>
          </w:tcPr>
          <w:p w:rsidRPr="00A85FB7" w:rsidR="00F87847" w:rsidP="003103E0" w:rsidRDefault="00F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A85FB7" w:rsidR="00F87847" w:rsidP="00F87847" w:rsidRDefault="00F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500,00</w:t>
            </w:r>
          </w:p>
        </w:tc>
        <w:tc>
          <w:tcPr>
            <w:tcW w:w="1260" w:type="dxa"/>
          </w:tcPr>
          <w:p w:rsidRPr="00F87847" w:rsidR="00F87847" w:rsidP="00611A01" w:rsidRDefault="00F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Moms frit</w:t>
            </w:r>
          </w:p>
        </w:tc>
      </w:tr>
      <w:tr w:rsidRPr="00611A01" w:rsidR="00F87847" w:rsidTr="00F87847">
        <w:tc>
          <w:tcPr>
            <w:tcW w:w="6527" w:type="dxa"/>
          </w:tcPr>
          <w:p w:rsidRPr="00611A01" w:rsidR="00F87847" w:rsidP="00611A01" w:rsidRDefault="00F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Genåbningsgebyr + omkostninger ved lukning og genåbning</w:t>
            </w:r>
          </w:p>
        </w:tc>
        <w:tc>
          <w:tcPr>
            <w:tcW w:w="441" w:type="dxa"/>
          </w:tcPr>
          <w:p w:rsidRPr="00611A01" w:rsidR="00F87847" w:rsidP="00611A01" w:rsidRDefault="00F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260" w:type="dxa"/>
          </w:tcPr>
          <w:p w:rsidRPr="00611A01" w:rsidR="00F87847" w:rsidP="00611A01" w:rsidRDefault="00F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500,00</w:t>
            </w:r>
          </w:p>
        </w:tc>
        <w:tc>
          <w:tcPr>
            <w:tcW w:w="1260" w:type="dxa"/>
          </w:tcPr>
          <w:p w:rsidRPr="00611A01" w:rsidR="00F87847" w:rsidP="00611A01" w:rsidRDefault="00F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 xml:space="preserve">625,00 </w:t>
            </w:r>
          </w:p>
        </w:tc>
      </w:tr>
    </w:tbl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 xml:space="preserve">  </w:t>
      </w: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p w:rsidRPr="00611A01" w:rsidR="00611A01" w:rsidP="00611A01" w:rsidRDefault="00611A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>Drifts- og anlægsbidrag godkendt af</w:t>
      </w:r>
      <w:r w:rsidR="0074030A">
        <w:rPr>
          <w:rFonts w:ascii="Calibri" w:hAnsi="Calibri" w:eastAsia="Times New Roman" w:cs="Arial"/>
          <w:sz w:val="20"/>
          <w:szCs w:val="20"/>
          <w:lang w:eastAsia="da-DK"/>
        </w:rPr>
        <w:t xml:space="preserve"> </w:t>
      </w: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>kommunalbestyrelse</w:t>
      </w:r>
      <w:r w:rsidR="0074030A">
        <w:rPr>
          <w:rFonts w:ascii="Calibri" w:hAnsi="Calibri" w:eastAsia="Times New Roman" w:cs="Arial"/>
          <w:sz w:val="20"/>
          <w:szCs w:val="20"/>
          <w:lang w:eastAsia="da-DK"/>
        </w:rPr>
        <w:t xml:space="preserve">n i </w:t>
      </w:r>
      <w:r w:rsidR="0074030A">
        <w:rPr>
          <w:rFonts w:ascii="Calibri" w:hAnsi="Calibri" w:eastAsia="Times New Roman" w:cs="Arial"/>
          <w:sz w:val="20"/>
          <w:szCs w:val="20"/>
          <w:lang w:eastAsia="da-DK"/>
        </w:rPr>
        <w:t>Hedensted</w:t>
      </w:r>
      <w:r w:rsidR="0074030A">
        <w:rPr>
          <w:rFonts w:ascii="Calibri" w:hAnsi="Calibri" w:eastAsia="Times New Roman" w:cs="Arial"/>
          <w:sz w:val="20"/>
          <w:szCs w:val="20"/>
          <w:lang w:eastAsia="da-DK"/>
        </w:rPr>
        <w:t xml:space="preserve"> Kommune</w:t>
      </w:r>
      <w:r w:rsidRPr="00611A01">
        <w:rPr>
          <w:rFonts w:ascii="Calibri" w:hAnsi="Calibri" w:eastAsia="Times New Roman" w:cs="Arial"/>
          <w:sz w:val="20"/>
          <w:szCs w:val="20"/>
          <w:lang w:eastAsia="da-DK"/>
        </w:rPr>
        <w:t>, den</w:t>
      </w:r>
      <w:r w:rsidR="0074030A">
        <w:rPr>
          <w:rFonts w:ascii="Calibri" w:hAnsi="Calibri" w:eastAsia="Times New Roman" w:cs="Arial"/>
          <w:sz w:val="20"/>
          <w:szCs w:val="20"/>
          <w:lang w:eastAsia="da-DK"/>
        </w:rPr>
        <w:t xml:space="preserve"> </w:t>
      </w:r>
      <w:r w:rsidRPr="00641DED" w:rsidR="0074030A">
        <w:rPr>
          <w:rFonts w:ascii="Calibri" w:hAnsi="Calibri" w:eastAsia="Times New Roman" w:cs="Arial"/>
          <w:sz w:val="20"/>
          <w:szCs w:val="20"/>
          <w:highlight w:val="yellow"/>
          <w:lang w:eastAsia="da-DK"/>
        </w:rPr>
        <w:t>XXXX</w:t>
      </w:r>
      <w:r w:rsidRPr="00611A01">
        <w:rPr>
          <w:rFonts w:ascii="Calibri" w:hAnsi="Calibri" w:eastAsia="Times New Roman" w:cs="Arial"/>
          <w:sz w:val="20"/>
          <w:szCs w:val="20"/>
          <w:highlight w:val="yellow"/>
          <w:lang w:eastAsia="da-DK"/>
        </w:rPr>
        <w:t xml:space="preserve"> / 20</w:t>
      </w:r>
      <w:r w:rsidRPr="00641DED" w:rsidR="0074030A">
        <w:rPr>
          <w:rFonts w:ascii="Calibri" w:hAnsi="Calibri" w:eastAsia="Times New Roman" w:cs="Arial"/>
          <w:sz w:val="20"/>
          <w:szCs w:val="20"/>
          <w:highlight w:val="yellow"/>
          <w:lang w:eastAsia="da-DK"/>
        </w:rPr>
        <w:t>14</w:t>
      </w:r>
      <w:r w:rsidRPr="00611A01">
        <w:rPr>
          <w:rFonts w:ascii="Calibri" w:hAnsi="Calibri" w:eastAsia="Times New Roman" w:cs="Arial"/>
          <w:sz w:val="20"/>
          <w:szCs w:val="20"/>
          <w:highlight w:val="yellow"/>
          <w:lang w:eastAsia="da-DK"/>
        </w:rPr>
        <w:t>.</w:t>
      </w:r>
    </w:p>
    <w:p w:rsidR="00D505BF" w:rsidRDefault="00641DED"/>
    <w:sectPr w:rsidR="00D505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01"/>
    <w:rsid w:val="00611A01"/>
    <w:rsid w:val="00641DED"/>
    <w:rsid w:val="0074030A"/>
    <w:rsid w:val="009025D6"/>
    <w:rsid w:val="00977700"/>
    <w:rsid w:val="00C055B1"/>
    <w:rsid w:val="00F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Lund</dc:creator>
  <cp:lastModifiedBy>Bettina Lund</cp:lastModifiedBy>
  <cp:revision>4</cp:revision>
  <dcterms:created xsi:type="dcterms:W3CDTF">2014-04-28T19:57:00Z</dcterms:created>
  <dcterms:modified xsi:type="dcterms:W3CDTF">2014-04-28T20:37:00Z</dcterms:modified>
</cp:coreProperties>
</file>